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2021</w:t>
      </w:r>
      <w:r>
        <w:rPr>
          <w:rFonts w:ascii="Times New Roman" w:hAnsi="Times New Roman" w:eastAsia="方正小标宋简体" w:cs="Times New Roman"/>
          <w:sz w:val="40"/>
          <w:szCs w:val="40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</w:rPr>
        <w:t>泽普县</w:t>
      </w:r>
      <w:r>
        <w:rPr>
          <w:rFonts w:ascii="Times New Roman" w:hAnsi="Times New Roman" w:eastAsia="方正小标宋简体" w:cs="Times New Roman"/>
          <w:sz w:val="40"/>
          <w:szCs w:val="40"/>
        </w:rPr>
        <w:t>政府债务</w:t>
      </w:r>
      <w:r>
        <w:rPr>
          <w:rFonts w:hint="eastAsia" w:ascii="Times New Roman" w:hAnsi="Times New Roman" w:eastAsia="方正小标宋简体" w:cs="Times New Roman"/>
          <w:sz w:val="40"/>
          <w:szCs w:val="40"/>
        </w:rPr>
        <w:t>决算</w:t>
      </w:r>
      <w:r>
        <w:rPr>
          <w:rFonts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adjustRightInd w:val="0"/>
        <w:snapToGrid w:val="0"/>
        <w:spacing w:line="500" w:lineRule="exact"/>
        <w:rPr>
          <w:rFonts w:ascii="Times New Roman" w:hAnsi="Times New Roman" w:eastAsia="黑体" w:cs="Times New Roman"/>
          <w:sz w:val="30"/>
          <w:szCs w:val="30"/>
        </w:rPr>
      </w:pPr>
    </w:p>
    <w:p>
      <w:pPr>
        <w:adjustRightInd w:val="0"/>
        <w:snapToGrid w:val="0"/>
        <w:spacing w:line="50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2021</w:t>
      </w:r>
      <w:r>
        <w:rPr>
          <w:rFonts w:hint="eastAsia" w:ascii="黑体" w:hAnsi="黑体" w:eastAsia="黑体" w:cs="Times New Roman"/>
          <w:sz w:val="32"/>
          <w:szCs w:val="32"/>
        </w:rPr>
        <w:t>年度（当年，下同）政府债务限额总体情况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年度泽普县政府债务限额总额为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17.44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（一）</w:t>
      </w: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年债务限额分类型情况。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1.一般债务限额总额情况。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年度泽普县政府一般债务限额总额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11.95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2.专项债务限额总额情况。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年度泽普县政府专项债务限额总额为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5.49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（二）</w:t>
      </w: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年新增债务限额情况。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1.新增一般债务限额情况。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年度泽普县政府新增一般债务限额总额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1.5105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2.新增专项债务限额情况。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年度泽普县政府新增专项债务限额总额为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2.6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二、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2021</w:t>
      </w:r>
      <w:r>
        <w:rPr>
          <w:rFonts w:hint="eastAsia" w:ascii="黑体" w:hAnsi="黑体" w:eastAsia="黑体" w:cs="Times New Roman"/>
          <w:sz w:val="32"/>
          <w:szCs w:val="32"/>
        </w:rPr>
        <w:t>年度（当年，下同）政府债务余额（决算数）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年度泽普县政府债务余额决算数为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13.03064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亿元（含外债余额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0.03064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亿元），政府债务余额全部严格控制在限额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17.44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亿元内。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（一）一般债务余额决算数。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年度泽普县政府一般债务余额决算数为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7.74064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亿元（含外债余额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0.03064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亿元）。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（二）专项债务余额决算数。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年度泽普县政府专项债务余额决算数为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5.29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三、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2021</w:t>
      </w:r>
      <w:r>
        <w:rPr>
          <w:rFonts w:hint="eastAsia" w:ascii="黑体" w:hAnsi="黑体" w:eastAsia="黑体" w:cs="Times New Roman"/>
          <w:sz w:val="32"/>
          <w:szCs w:val="32"/>
        </w:rPr>
        <w:t>年度（当年，下同）政府债券发行使用情况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年度泽普县发行政府债券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4.5505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亿元（新增债券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4.1105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亿元、再融资债券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0.44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亿元）。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（一）新增一般债券发行使用情况。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年度泽普县发行新增一般债券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1.5105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亿元，上述债券资金主要用于其他市政建设、其他公路、其他农村建设、残疾人事业服务等领域。债券期限分别是20、30年期，债券平均利率为3.85%，债券还本付息通过一般公共预算收入偿还。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（二）新增专项债券发行使用情况。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年度泽普县发行新增专项债券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 xml:space="preserve">2.6 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，上述债券资金主要用于农林水利、城乡冷链物流基础设施、市政和产业园区基础设施、保障性安居工程等重点领域。债券期限分别是10、20年期，债券平均利率为3.47%，债券还本付息通过对应项目取得的政府性基金或专项收入偿还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四、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2021</w:t>
      </w:r>
      <w:r>
        <w:rPr>
          <w:rFonts w:hint="eastAsia" w:ascii="黑体" w:hAnsi="黑体" w:eastAsia="黑体" w:cs="Times New Roman"/>
          <w:sz w:val="32"/>
          <w:szCs w:val="32"/>
        </w:rPr>
        <w:t>年度（当年，下同）政府债券还本付息情况</w:t>
      </w:r>
    </w:p>
    <w:p>
      <w:pPr>
        <w:adjustRightInd w:val="0"/>
        <w:snapToGrid w:val="0"/>
        <w:spacing w:line="500" w:lineRule="exact"/>
        <w:ind w:left="319" w:leftChars="152" w:firstLine="320" w:firstLineChars="100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年度泽普县政府债券还本付息总额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0.94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亿元（本金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 xml:space="preserve">  0.59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亿元，财政预算安排还本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0.59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亿元；财政预算安排付息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 xml:space="preserve">    0.35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亿元）。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（一）一般债券还本付息情况。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年度泽普县政府一般债券还本付息总额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0.83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亿元（本金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0.59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亿元，财政预算安排还本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0.59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亿元；财政预算安排付息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0.24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亿元）。</w:t>
      </w:r>
    </w:p>
    <w:p>
      <w:pPr>
        <w:adjustRightInd w:val="0"/>
        <w:snapToGrid w:val="0"/>
        <w:spacing w:line="500" w:lineRule="exact"/>
        <w:ind w:firstLine="643" w:firstLineChars="200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/>
          <w:bCs/>
          <w:sz w:val="32"/>
          <w:szCs w:val="32"/>
        </w:rPr>
        <w:t>（二）专项债券还本付息情况。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年度泽普县政府专项债券还本付息总额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0.11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亿元（财政预算安排付息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0.11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亿元）。</w:t>
      </w:r>
      <w:bookmarkStart w:id="0" w:name="_GoBack"/>
      <w:bookmarkEnd w:id="0"/>
    </w:p>
    <w:p>
      <w:pPr>
        <w:adjustRightInd w:val="0"/>
        <w:snapToGrid w:val="0"/>
        <w:spacing w:line="500" w:lineRule="exact"/>
        <w:rPr>
          <w:rFonts w:ascii="方正仿宋_GBK" w:hAnsi="Times New Roman" w:eastAsia="方正仿宋_GBK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500" w:lineRule="exact"/>
        <w:ind w:firstLine="616" w:firstLineChars="200"/>
        <w:rPr>
          <w:rFonts w:ascii="方正仿宋_GBK" w:hAnsi="Times New Roman" w:eastAsia="方正仿宋_GBK" w:cs="Times New Roman"/>
          <w:spacing w:val="-6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 xml:space="preserve">附件: 1.1-1 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>年度泽普县政府一般债务限额、余额情况表</w:t>
      </w:r>
    </w:p>
    <w:p>
      <w:pPr>
        <w:adjustRightInd w:val="0"/>
        <w:snapToGrid w:val="0"/>
        <w:spacing w:line="500" w:lineRule="exact"/>
        <w:ind w:firstLine="1854" w:firstLineChars="602"/>
        <w:rPr>
          <w:rFonts w:ascii="方正仿宋_GBK" w:hAnsi="Times New Roman" w:eastAsia="方正仿宋_GBK" w:cs="Times New Roman"/>
          <w:spacing w:val="-6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 xml:space="preserve">1-2 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>年度泽普县政府专项债务限额、余额情况表</w:t>
      </w:r>
    </w:p>
    <w:p>
      <w:pPr>
        <w:adjustRightInd w:val="0"/>
        <w:snapToGrid w:val="0"/>
        <w:spacing w:line="500" w:lineRule="exact"/>
        <w:ind w:firstLine="1854" w:firstLineChars="602"/>
        <w:rPr>
          <w:rFonts w:ascii="方正仿宋_GBK" w:hAnsi="Times New Roman" w:eastAsia="方正仿宋_GBK" w:cs="Times New Roman"/>
          <w:spacing w:val="-6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 xml:space="preserve">1-3 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>年度泽普县政府债务限额、余额（含一般债务限额、余额和专项债务限额、余额）情况表</w:t>
      </w:r>
    </w:p>
    <w:p>
      <w:pPr>
        <w:adjustRightInd w:val="0"/>
        <w:snapToGrid w:val="0"/>
        <w:spacing w:line="500" w:lineRule="exact"/>
        <w:ind w:firstLine="1540" w:firstLineChars="500"/>
        <w:rPr>
          <w:rFonts w:ascii="方正仿宋_GBK" w:hAnsi="Times New Roman" w:eastAsia="方正仿宋_GBK" w:cs="Times New Roman"/>
          <w:spacing w:val="-6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 xml:space="preserve">2.2-1 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>年度泽普县政府债券发行情况表</w:t>
      </w:r>
    </w:p>
    <w:p>
      <w:pPr>
        <w:adjustRightInd w:val="0"/>
        <w:snapToGrid w:val="0"/>
        <w:spacing w:line="500" w:lineRule="exact"/>
        <w:ind w:firstLine="1838" w:firstLineChars="597"/>
        <w:rPr>
          <w:rFonts w:ascii="方正仿宋_GBK" w:hAnsi="Times New Roman" w:eastAsia="方正仿宋_GBK" w:cs="Times New Roman"/>
          <w:spacing w:val="-6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 xml:space="preserve">2-2 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>年度泽普县政府债券发行情况明细表</w:t>
      </w:r>
    </w:p>
    <w:p>
      <w:pPr>
        <w:adjustRightInd w:val="0"/>
        <w:snapToGrid w:val="0"/>
        <w:spacing w:line="500" w:lineRule="exact"/>
        <w:ind w:firstLine="1838" w:firstLineChars="597"/>
        <w:rPr>
          <w:rFonts w:ascii="方正仿宋_GBK" w:hAnsi="Times New Roman" w:eastAsia="方正仿宋_GBK" w:cs="Times New Roman"/>
          <w:spacing w:val="-6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>2-3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>年度泽普县新增债券使用情况表</w:t>
      </w:r>
    </w:p>
    <w:p>
      <w:pPr>
        <w:adjustRightInd w:val="0"/>
        <w:snapToGrid w:val="0"/>
        <w:spacing w:line="500" w:lineRule="exact"/>
        <w:ind w:firstLine="1838" w:firstLineChars="597"/>
        <w:rPr>
          <w:rFonts w:ascii="方正仿宋_GBK" w:hAnsi="Times New Roman" w:eastAsia="方正仿宋_GBK" w:cs="Times New Roman"/>
          <w:spacing w:val="-6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 xml:space="preserve">2-4 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  <w:lang w:eastAsia="zh-CN"/>
        </w:rPr>
        <w:t>2021</w:t>
      </w:r>
      <w:r>
        <w:rPr>
          <w:rFonts w:hint="eastAsia" w:ascii="方正仿宋_GBK" w:hAnsi="Times New Roman" w:eastAsia="方正仿宋_GBK" w:cs="Times New Roman"/>
          <w:spacing w:val="-6"/>
          <w:sz w:val="32"/>
          <w:szCs w:val="32"/>
        </w:rPr>
        <w:t>年度泽普县还本付息决算情况表</w:t>
      </w:r>
    </w:p>
    <w:sectPr>
      <w:footerReference r:id="rId3" w:type="default"/>
      <w:footerReference r:id="rId4" w:type="even"/>
      <w:pgSz w:w="11906" w:h="16838"/>
      <w:pgMar w:top="2098" w:right="1587" w:bottom="1871" w:left="1587" w:header="851" w:footer="1644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42503595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3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3 -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47682355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3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4 -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479C"/>
    <w:rsid w:val="00027D3D"/>
    <w:rsid w:val="000465C9"/>
    <w:rsid w:val="0004729D"/>
    <w:rsid w:val="000D1731"/>
    <w:rsid w:val="000E7018"/>
    <w:rsid w:val="00122BC0"/>
    <w:rsid w:val="002C479C"/>
    <w:rsid w:val="00411E55"/>
    <w:rsid w:val="00421AFF"/>
    <w:rsid w:val="004A22F1"/>
    <w:rsid w:val="0052787A"/>
    <w:rsid w:val="005438F9"/>
    <w:rsid w:val="00546157"/>
    <w:rsid w:val="00600499"/>
    <w:rsid w:val="006C5CC3"/>
    <w:rsid w:val="00706125"/>
    <w:rsid w:val="00785EA9"/>
    <w:rsid w:val="00801579"/>
    <w:rsid w:val="008741DC"/>
    <w:rsid w:val="008B4792"/>
    <w:rsid w:val="0099289A"/>
    <w:rsid w:val="009D7BEC"/>
    <w:rsid w:val="00AF6C1C"/>
    <w:rsid w:val="00B03519"/>
    <w:rsid w:val="00B85DE3"/>
    <w:rsid w:val="00C03898"/>
    <w:rsid w:val="00C159ED"/>
    <w:rsid w:val="00C81CA6"/>
    <w:rsid w:val="00DA54BF"/>
    <w:rsid w:val="00E20274"/>
    <w:rsid w:val="00E43095"/>
    <w:rsid w:val="00E877AC"/>
    <w:rsid w:val="00F32981"/>
    <w:rsid w:val="00F52304"/>
    <w:rsid w:val="00F62C92"/>
    <w:rsid w:val="01B36FE2"/>
    <w:rsid w:val="01FD3C22"/>
    <w:rsid w:val="04AD2225"/>
    <w:rsid w:val="063F2F9D"/>
    <w:rsid w:val="090B4E5B"/>
    <w:rsid w:val="0A383960"/>
    <w:rsid w:val="182373F8"/>
    <w:rsid w:val="18823C8F"/>
    <w:rsid w:val="18BA5CDF"/>
    <w:rsid w:val="1C460386"/>
    <w:rsid w:val="1D57227F"/>
    <w:rsid w:val="2AB37734"/>
    <w:rsid w:val="2FBE46FB"/>
    <w:rsid w:val="353C53B6"/>
    <w:rsid w:val="36B666B6"/>
    <w:rsid w:val="47B72475"/>
    <w:rsid w:val="4B080752"/>
    <w:rsid w:val="4DB47F12"/>
    <w:rsid w:val="50575264"/>
    <w:rsid w:val="50CE11ED"/>
    <w:rsid w:val="53013412"/>
    <w:rsid w:val="59E94415"/>
    <w:rsid w:val="5C0B1927"/>
    <w:rsid w:val="5EBE204C"/>
    <w:rsid w:val="61CE0116"/>
    <w:rsid w:val="6541174B"/>
    <w:rsid w:val="692F2D63"/>
    <w:rsid w:val="6ACF7A08"/>
    <w:rsid w:val="6B080355"/>
    <w:rsid w:val="71827528"/>
    <w:rsid w:val="77BB7AC7"/>
    <w:rsid w:val="791768FB"/>
    <w:rsid w:val="79EA17DB"/>
    <w:rsid w:val="7DB521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185</Words>
  <Characters>1057</Characters>
  <Lines>8</Lines>
  <Paragraphs>2</Paragraphs>
  <TotalTime>6</TotalTime>
  <ScaleCrop>false</ScaleCrop>
  <LinksUpToDate>false</LinksUpToDate>
  <CharactersWithSpaces>1240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cp:lastPrinted>2021-08-12T11:54:00Z</cp:lastPrinted>
  <dcterms:modified xsi:type="dcterms:W3CDTF">2022-10-10T20:51:52Z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